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A3C7" w14:textId="2AC0EB44" w:rsidR="00266A9B" w:rsidRDefault="00266A9B" w:rsidP="00266A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266A9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Wniosek o zapewnienie dostępności architektonicznej i informacyjno-komunikacyjnej Komendy Powiatowej Policji w 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Makowie Mazowieckim</w:t>
      </w:r>
    </w:p>
    <w:p w14:paraId="2E677409" w14:textId="77777777" w:rsidR="00266A9B" w:rsidRDefault="00266A9B" w:rsidP="00266A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</w:p>
    <w:p w14:paraId="6647E33D" w14:textId="479A09C3" w:rsidR="00266A9B" w:rsidRDefault="00266A9B" w:rsidP="00266A9B">
      <w:pPr>
        <w:spacing w:before="100" w:beforeAutospacing="1" w:after="100" w:afterAutospacing="1" w:line="240" w:lineRule="auto"/>
        <w:outlineLvl w:val="1"/>
        <w:rPr>
          <w:rStyle w:val="Pogrubienie"/>
        </w:rPr>
      </w:pPr>
      <w:r>
        <w:rPr>
          <w:rStyle w:val="Pogrubienie"/>
        </w:rPr>
        <w:t>Na podstawie art. 30 ustawy z dnia 19 lipca 2019 r. o zapewnianiu dostępności osobom ze szczególnymi potrzebami, Dz.U. z 2022 r. poz. 2240), osoba ze szczególnymi potrzebami lub jej przedstawiciel ustawowy, po wykazaniu interesu faktycznego, ma prawo wystąpić z wnioskiem o zapewnienie dostępności architektonicznej lub informacyjno-komunikacyjnej (dalej: „wniosek o zapewnienie dostępności”).</w:t>
      </w:r>
    </w:p>
    <w:p w14:paraId="6C064A4A" w14:textId="77777777" w:rsidR="00266A9B" w:rsidRDefault="00266A9B" w:rsidP="00266A9B">
      <w:pPr>
        <w:spacing w:before="100" w:beforeAutospacing="1" w:after="100" w:afterAutospacing="1" w:line="240" w:lineRule="auto"/>
        <w:outlineLvl w:val="1"/>
        <w:rPr>
          <w:rStyle w:val="Pogrubienie"/>
        </w:rPr>
      </w:pPr>
    </w:p>
    <w:p w14:paraId="62AB6292" w14:textId="77777777" w:rsidR="00266A9B" w:rsidRDefault="00266A9B" w:rsidP="00266A9B">
      <w:pPr>
        <w:pStyle w:val="NormalnyWeb"/>
      </w:pPr>
      <w:r>
        <w:t>Wniosek o zapewnienie dostępności należy złożyć do podmiotu publicznego, z którego działalnością jest związane żądanie zapewnienia dostępności zawarte we wniosku.</w:t>
      </w:r>
    </w:p>
    <w:p w14:paraId="63F16C2E" w14:textId="77777777" w:rsidR="00266A9B" w:rsidRDefault="00266A9B" w:rsidP="00266A9B">
      <w:pPr>
        <w:pStyle w:val="NormalnyWeb"/>
      </w:pPr>
      <w:r>
        <w:t>Wniosek o zapewnienie dostępności powinien zawierać:</w:t>
      </w:r>
    </w:p>
    <w:p w14:paraId="3FD00531" w14:textId="77777777" w:rsidR="00266A9B" w:rsidRDefault="00266A9B" w:rsidP="00266A9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dane kontaktowe wnioskodawcy;</w:t>
      </w:r>
    </w:p>
    <w:p w14:paraId="2A63F288" w14:textId="77777777" w:rsidR="00266A9B" w:rsidRDefault="00266A9B" w:rsidP="00266A9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wskazanie bariery utrudniającej lub uniemożliwiającej dostępność w zakresie architektonicznym lub informacyjno-komunikacyjnym;</w:t>
      </w:r>
    </w:p>
    <w:p w14:paraId="575C1B0E" w14:textId="77777777" w:rsidR="00266A9B" w:rsidRDefault="00266A9B" w:rsidP="00266A9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wskazanie sposobu kontaktu z wnioskodawcą;</w:t>
      </w:r>
    </w:p>
    <w:p w14:paraId="0386C527" w14:textId="77777777" w:rsidR="00266A9B" w:rsidRDefault="00266A9B" w:rsidP="00266A9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wskazanie preferowanego sposobu zapewnienia dostępności, jeżeli dotyczy.</w:t>
      </w:r>
    </w:p>
    <w:p w14:paraId="64460D35" w14:textId="77777777" w:rsidR="00266A9B" w:rsidRDefault="00266A9B" w:rsidP="00266A9B">
      <w:pPr>
        <w:pStyle w:val="NormalnyWeb"/>
      </w:pPr>
      <w:r>
        <w:t>W cel złożenia wniosku można skorzystać z </w:t>
      </w:r>
      <w:hyperlink r:id="rId5" w:history="1">
        <w:r>
          <w:rPr>
            <w:rStyle w:val="Hipercze"/>
            <w:rFonts w:eastAsiaTheme="majorEastAsia"/>
          </w:rPr>
          <w:t>formularza</w:t>
        </w:r>
      </w:hyperlink>
      <w:r>
        <w:t> (pdf, 1,3 </w:t>
      </w:r>
      <w:proofErr w:type="spellStart"/>
      <w:r>
        <w:t>Mb</w:t>
      </w:r>
      <w:proofErr w:type="spellEnd"/>
      <w:r>
        <w:t>). Formularz został przygotowany przez PFRON.</w:t>
      </w:r>
    </w:p>
    <w:p w14:paraId="6E759240" w14:textId="77777777" w:rsidR="00266A9B" w:rsidRDefault="00266A9B" w:rsidP="00266A9B">
      <w:pPr>
        <w:pStyle w:val="NormalnyWeb"/>
      </w:pPr>
      <w:hyperlink r:id="rId6" w:history="1">
        <w:r>
          <w:rPr>
            <w:rStyle w:val="Hipercze"/>
            <w:rFonts w:eastAsiaTheme="majorEastAsia"/>
          </w:rPr>
          <w:t>Formularz zawiera instrukcję wypełniania wniosku</w:t>
        </w:r>
      </w:hyperlink>
      <w:r>
        <w:t>. Wsparcie w wypełnieniu formularza zapewniają dyżurujący pracownicy PFRON na infolinii: </w:t>
      </w:r>
      <w:hyperlink r:id="rId7" w:history="1">
        <w:r>
          <w:rPr>
            <w:rStyle w:val="Hipercze"/>
            <w:rFonts w:eastAsiaTheme="majorEastAsia"/>
          </w:rPr>
          <w:t>22 581 84 10</w:t>
        </w:r>
      </w:hyperlink>
      <w:r>
        <w:t>.</w:t>
      </w:r>
    </w:p>
    <w:p w14:paraId="2F78A5F3" w14:textId="77777777" w:rsidR="00266A9B" w:rsidRDefault="00266A9B" w:rsidP="00266A9B">
      <w:pPr>
        <w:pStyle w:val="Nagwek3"/>
      </w:pPr>
      <w:r>
        <w:rPr>
          <w:rStyle w:val="Pogrubienie"/>
          <w:b w:val="0"/>
          <w:bCs w:val="0"/>
        </w:rPr>
        <w:t>Złożenie wniosku</w:t>
      </w:r>
    </w:p>
    <w:p w14:paraId="42832921" w14:textId="77777777" w:rsidR="00266A9B" w:rsidRDefault="00266A9B" w:rsidP="00266A9B">
      <w:pPr>
        <w:pStyle w:val="NormalnyWeb"/>
      </w:pPr>
      <w:r>
        <w:t>Wypełniony wniosek o zapewnienie dostępności można:</w:t>
      </w:r>
    </w:p>
    <w:p w14:paraId="3CCDA643" w14:textId="00F7D030" w:rsidR="00266A9B" w:rsidRDefault="00266A9B" w:rsidP="00266A9B">
      <w:pPr>
        <w:pStyle w:val="NormalnyWeb"/>
      </w:pPr>
      <w:r>
        <w:t xml:space="preserve">- wysłać na adres: </w:t>
      </w:r>
      <w:r>
        <w:rPr>
          <w:rStyle w:val="Uwydatnienie"/>
        </w:rPr>
        <w:t>Monika Winnik</w:t>
      </w:r>
      <w:r>
        <w:t>, </w:t>
      </w:r>
      <w:r>
        <w:rPr>
          <w:rStyle w:val="Uwydatnienie"/>
        </w:rPr>
        <w:t xml:space="preserve">Komenda Powiatowa Policji w </w:t>
      </w:r>
      <w:r>
        <w:rPr>
          <w:rStyle w:val="Uwydatnienie"/>
        </w:rPr>
        <w:t>Makowie Mazowieckim</w:t>
      </w:r>
      <w:r>
        <w:rPr>
          <w:rStyle w:val="Uwydatnienie"/>
        </w:rPr>
        <w:t xml:space="preserve">, ul. </w:t>
      </w:r>
      <w:r w:rsidR="002246E3">
        <w:rPr>
          <w:rStyle w:val="Uwydatnienie"/>
        </w:rPr>
        <w:t>Łąkowa 3</w:t>
      </w:r>
      <w:r>
        <w:rPr>
          <w:rStyle w:val="Uwydatnienie"/>
        </w:rPr>
        <w:t xml:space="preserve">, </w:t>
      </w:r>
      <w:r w:rsidR="002246E3">
        <w:rPr>
          <w:rStyle w:val="Uwydatnienie"/>
        </w:rPr>
        <w:t>0</w:t>
      </w:r>
      <w:r>
        <w:rPr>
          <w:rStyle w:val="Uwydatnienie"/>
        </w:rPr>
        <w:t>6-</w:t>
      </w:r>
      <w:r w:rsidR="002246E3">
        <w:rPr>
          <w:rStyle w:val="Uwydatnienie"/>
        </w:rPr>
        <w:t>2</w:t>
      </w:r>
      <w:r>
        <w:rPr>
          <w:rStyle w:val="Uwydatnienie"/>
        </w:rPr>
        <w:t xml:space="preserve">00 </w:t>
      </w:r>
      <w:r w:rsidR="002246E3">
        <w:rPr>
          <w:rStyle w:val="Uwydatnienie"/>
        </w:rPr>
        <w:t>Maków Mazowiecki</w:t>
      </w:r>
      <w:r>
        <w:t>.</w:t>
      </w:r>
    </w:p>
    <w:p w14:paraId="387038EC" w14:textId="182EA196" w:rsidR="00266A9B" w:rsidRDefault="00266A9B" w:rsidP="00266A9B">
      <w:pPr>
        <w:pStyle w:val="NormalnyWeb"/>
      </w:pPr>
      <w:r>
        <w:t>- złożyć osobiście w sekretariacie </w:t>
      </w:r>
      <w:r>
        <w:rPr>
          <w:rStyle w:val="Uwydatnienie"/>
        </w:rPr>
        <w:t xml:space="preserve">Komendy Powiatowej Policji </w:t>
      </w:r>
      <w:r w:rsidR="002246E3">
        <w:rPr>
          <w:rStyle w:val="Uwydatnienie"/>
        </w:rPr>
        <w:t>w Makowie Mazowieckim, ul. Łąkowa 3, 06-200 Maków Mazowiecki</w:t>
      </w:r>
      <w:r w:rsidR="002246E3">
        <w:t>.</w:t>
      </w:r>
      <w:r>
        <w:t xml:space="preserve"> Sekretariat czynny jest od poniedziałku do piątku w dni robocze, w godz. 7.30-15:30.</w:t>
      </w:r>
    </w:p>
    <w:p w14:paraId="444494BE" w14:textId="41D90297" w:rsidR="00266A9B" w:rsidRDefault="00266A9B" w:rsidP="00266A9B">
      <w:pPr>
        <w:pStyle w:val="NormalnyWeb"/>
      </w:pPr>
      <w:r>
        <w:t xml:space="preserve">- przesłać drogą elektroniczną na adres poczty elektronicznej:  </w:t>
      </w:r>
      <w:r w:rsidR="002246E3">
        <w:t>monika.winnik</w:t>
      </w:r>
      <w:r>
        <w:t>@ra.policja.gov.pl</w:t>
      </w:r>
    </w:p>
    <w:p w14:paraId="160B2327" w14:textId="77777777" w:rsidR="00266A9B" w:rsidRDefault="00266A9B" w:rsidP="00266A9B">
      <w:pPr>
        <w:pStyle w:val="NormalnyWeb"/>
      </w:pPr>
      <w:r>
        <w:t>- przesłać na skrzynkę </w:t>
      </w:r>
      <w:proofErr w:type="spellStart"/>
      <w:r>
        <w:fldChar w:fldCharType="begin"/>
      </w:r>
      <w:r>
        <w:instrText>HYPERLINK "http://2a200hidsy/skrytka"</w:instrText>
      </w:r>
      <w:r>
        <w:fldChar w:fldCharType="separate"/>
      </w:r>
      <w:r>
        <w:rPr>
          <w:rStyle w:val="Hipercze"/>
          <w:rFonts w:eastAsiaTheme="majorEastAsia"/>
        </w:rPr>
        <w:t>ePUAP</w:t>
      </w:r>
      <w:proofErr w:type="spellEnd"/>
      <w:r>
        <w:fldChar w:fldCharType="end"/>
      </w:r>
    </w:p>
    <w:p w14:paraId="445058BF" w14:textId="77777777" w:rsidR="00266A9B" w:rsidRDefault="00266A9B" w:rsidP="00266A9B">
      <w:pPr>
        <w:pStyle w:val="Nagwek3"/>
      </w:pPr>
      <w:r>
        <w:rPr>
          <w:rStyle w:val="Pogrubienie"/>
          <w:b w:val="0"/>
          <w:bCs w:val="0"/>
        </w:rPr>
        <w:lastRenderedPageBreak/>
        <w:t>Terminy realizacji wniosku</w:t>
      </w:r>
    </w:p>
    <w:p w14:paraId="59697F76" w14:textId="77777777" w:rsidR="00266A9B" w:rsidRDefault="00266A9B" w:rsidP="00266A9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Zapewnienie dostępności, w zakresie określonym we wniosku o zapewnienie dostępności, następuje bez zbędnej zwłoki nie później jednak niż w terminie 14 dni od dnia złożenia wniosku.</w:t>
      </w:r>
    </w:p>
    <w:p w14:paraId="3F4BB72C" w14:textId="77777777" w:rsidR="00266A9B" w:rsidRDefault="00266A9B" w:rsidP="00266A9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Jeżeli zapewnienie dostępności, w zakresie określonym we wniosku o zapewnienie dostępności, nie jest możliwe w terminie 14 dni, podmiot publiczny, niezwłocznie powiadamia wnioskodawcę o przyczynach opóźnienia i wskazuje nowy termin zapewnienia dostępności, nie dłuższy niż 2 miesiące od dnia złożenia wniosku.</w:t>
      </w:r>
    </w:p>
    <w:p w14:paraId="56BEDCA3" w14:textId="77777777" w:rsidR="00266A9B" w:rsidRDefault="00266A9B" w:rsidP="00266A9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 przypadkach uzasadnionych wyjątkowymi okolicznościami, gdy zapewnienie dostępności w zakresie określonym we wniosku o zapewnienie dostępności jest niemożliwe lub znacznie utrudnione, w szczególności ze względów technicznych lub prawnych, podmiot publiczny niezwłocznie zawiadamia wnioskodawcę o braku możliwości zapewnienia dostępności, uzasadnia swoje stanowisko i proponuje dostęp alternatywny.</w:t>
      </w:r>
    </w:p>
    <w:p w14:paraId="73234841" w14:textId="77777777" w:rsidR="00266A9B" w:rsidRDefault="00266A9B" w:rsidP="00266A9B">
      <w:pPr>
        <w:pStyle w:val="NormalnyWeb"/>
      </w:pPr>
      <w:hyperlink r:id="rId8" w:history="1">
        <w:r>
          <w:rPr>
            <w:rStyle w:val="Hipercze"/>
            <w:rFonts w:eastAsiaTheme="majorEastAsia"/>
          </w:rPr>
          <w:t>Dodatkowe informacje na temat sposobu realizacji przez podmioty publiczne wniosków o zapewnienie dostępności</w:t>
        </w:r>
      </w:hyperlink>
    </w:p>
    <w:p w14:paraId="2B97ED29" w14:textId="77777777" w:rsidR="00266A9B" w:rsidRDefault="00266A9B" w:rsidP="00266A9B">
      <w:pPr>
        <w:pStyle w:val="Nagwek4"/>
      </w:pPr>
      <w:r>
        <w:t>Postępowanie skargowe</w:t>
      </w:r>
    </w:p>
    <w:p w14:paraId="7E7207FF" w14:textId="77777777" w:rsidR="00266A9B" w:rsidRDefault="00266A9B" w:rsidP="00266A9B">
      <w:pPr>
        <w:pStyle w:val="NormalnyWeb"/>
      </w:pPr>
      <w:r>
        <w:t>W przypadku gdy podmiot publiczny nie zapewnił wnioskodawcy dostępności, wnioskodawca ma prawo złożenia skargi na brak dostępności. Skargę wnosi się do Prezesa Zarządu PFRON.</w:t>
      </w:r>
    </w:p>
    <w:p w14:paraId="77A9B420" w14:textId="77777777" w:rsidR="00266A9B" w:rsidRDefault="00266A9B" w:rsidP="00266A9B">
      <w:pPr>
        <w:pStyle w:val="NormalnyWeb"/>
      </w:pPr>
      <w:hyperlink r:id="rId9" w:history="1">
        <w:r>
          <w:rPr>
            <w:rStyle w:val="Hipercze"/>
            <w:rFonts w:eastAsiaTheme="majorEastAsia"/>
          </w:rPr>
          <w:t>Informacja na temat sposobu złożenia skargi na brak zapewnienia dostępności.</w:t>
        </w:r>
      </w:hyperlink>
    </w:p>
    <w:p w14:paraId="3222CEDC" w14:textId="77777777" w:rsidR="00266A9B" w:rsidRPr="00266A9B" w:rsidRDefault="00266A9B" w:rsidP="00266A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</w:p>
    <w:p w14:paraId="59E6255D" w14:textId="77777777" w:rsidR="007A61B8" w:rsidRDefault="007A61B8"/>
    <w:sectPr w:rsidR="007A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555B"/>
    <w:multiLevelType w:val="multilevel"/>
    <w:tmpl w:val="956CB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807EE"/>
    <w:multiLevelType w:val="multilevel"/>
    <w:tmpl w:val="B5A2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132428">
    <w:abstractNumId w:val="1"/>
  </w:num>
  <w:num w:numId="2" w16cid:durableId="121786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9B"/>
    <w:rsid w:val="001F4385"/>
    <w:rsid w:val="002246E3"/>
    <w:rsid w:val="00266A9B"/>
    <w:rsid w:val="007A61B8"/>
    <w:rsid w:val="00D7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9070"/>
  <w15:chartTrackingRefBased/>
  <w15:docId w15:val="{DCB820EB-8116-4CB9-886E-5F3F73D1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66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6A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6A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6A9B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66A9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6A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6A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26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266A9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66A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zloz-wniosek-o-zapewnienie-dostepnosci-architektonicznej-lub-informacyjno-komunikacyjnej" TargetMode="External"/><Relationship Id="rId3" Type="http://schemas.openxmlformats.org/officeDocument/2006/relationships/settings" Target="settings.xml"/><Relationship Id="rId7" Type="http://schemas.openxmlformats.org/officeDocument/2006/relationships/hyperlink" Target="tel:+48%2022%20581%2084%2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stepnosc.pfron.org.pl/proces-skargowy-w-podmiotach-publicznych/jak-zlozyc-wniosek-o-zapewnienie-dostepnos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stepnosc.pfron.org.pl/fileadmin/Images/Wniosek_o_zapewnienie_dostepnosci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stepnosc.pfron.org.pl/kafelki/skarga/skarga-na-bark-dostep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678318</dc:creator>
  <cp:keywords/>
  <dc:description/>
  <cp:lastModifiedBy>678318</cp:lastModifiedBy>
  <cp:revision>1</cp:revision>
  <dcterms:created xsi:type="dcterms:W3CDTF">2023-09-07T12:17:00Z</dcterms:created>
  <dcterms:modified xsi:type="dcterms:W3CDTF">2023-09-07T12:39:00Z</dcterms:modified>
</cp:coreProperties>
</file>